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XSpec="center" w:tblpY="456"/>
        <w:tblOverlap w:val="never"/>
        <w:tblW w:w="9587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343"/>
        <w:gridCol w:w="1492"/>
        <w:gridCol w:w="1512"/>
      </w:tblGrid>
      <w:tr w:rsidR="006E6FB2" w:rsidRPr="002C0163" w14:paraId="15D0BAF8" w14:textId="77777777" w:rsidTr="00642B9F">
        <w:trPr>
          <w:trHeight w:val="300"/>
        </w:trPr>
        <w:tc>
          <w:tcPr>
            <w:tcW w:w="1129" w:type="dxa"/>
            <w:shd w:val="clear" w:color="auto" w:fill="D9D9D9" w:themeFill="background1" w:themeFillShade="D9"/>
            <w:noWrap/>
            <w:vAlign w:val="center"/>
            <w:hideMark/>
          </w:tcPr>
          <w:p w14:paraId="10D06036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E1D6586" w14:textId="77777777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2507C505" w14:textId="61CFDB50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361E1CA5" w14:textId="6048BEE2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3C3DB8E3" w14:textId="48CCC13C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512" w:type="dxa"/>
            <w:shd w:val="clear" w:color="auto" w:fill="D9D9D9" w:themeFill="background1" w:themeFillShade="D9"/>
            <w:noWrap/>
            <w:vAlign w:val="center"/>
            <w:hideMark/>
          </w:tcPr>
          <w:p w14:paraId="26EAB93A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6E6FB2" w:rsidRPr="002C0163" w14:paraId="0DD68BCF" w14:textId="77777777" w:rsidTr="00642B9F">
        <w:trPr>
          <w:trHeight w:val="623"/>
        </w:trPr>
        <w:tc>
          <w:tcPr>
            <w:tcW w:w="1129" w:type="dxa"/>
            <w:noWrap/>
            <w:vAlign w:val="center"/>
          </w:tcPr>
          <w:p w14:paraId="03A167DB" w14:textId="77777777" w:rsidR="006E6FB2" w:rsidRPr="003649BF" w:rsidRDefault="006E6FB2" w:rsidP="006E6FB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14:paraId="6219F308" w14:textId="5DFF1533" w:rsidR="006E6FB2" w:rsidRDefault="006E6FB2" w:rsidP="008E3048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642B9F">
              <w:rPr>
                <w:b/>
                <w:bCs/>
              </w:rPr>
              <w:t>Plano de Trabalho</w:t>
            </w:r>
          </w:p>
        </w:tc>
        <w:tc>
          <w:tcPr>
            <w:tcW w:w="1343" w:type="dxa"/>
            <w:vAlign w:val="center"/>
          </w:tcPr>
          <w:p w14:paraId="188D55C5" w14:textId="644132A0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6E6FB2">
              <w:rPr>
                <w:rFonts w:ascii="Calibri" w:hAnsi="Calibri" w:cs="Calibri"/>
                <w:color w:val="000000"/>
              </w:rPr>
              <w:t>0 dias</w:t>
            </w:r>
          </w:p>
        </w:tc>
        <w:tc>
          <w:tcPr>
            <w:tcW w:w="1492" w:type="dxa"/>
          </w:tcPr>
          <w:p w14:paraId="01203492" w14:textId="5C4A1CAF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</w:t>
            </w:r>
            <w:r w:rsidR="006E6FB2">
              <w:rPr>
                <w:rFonts w:cs="Times New Roman"/>
                <w:bCs/>
              </w:rPr>
              <w:t>0%</w:t>
            </w:r>
          </w:p>
        </w:tc>
        <w:tc>
          <w:tcPr>
            <w:tcW w:w="1512" w:type="dxa"/>
            <w:noWrap/>
            <w:vAlign w:val="center"/>
          </w:tcPr>
          <w:p w14:paraId="4B8D7BE3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067D18A1" w14:textId="77777777" w:rsidTr="00642B9F">
        <w:trPr>
          <w:trHeight w:val="846"/>
        </w:trPr>
        <w:tc>
          <w:tcPr>
            <w:tcW w:w="1129" w:type="dxa"/>
            <w:noWrap/>
            <w:vAlign w:val="center"/>
          </w:tcPr>
          <w:p w14:paraId="7ABE490E" w14:textId="77777777" w:rsidR="006E6FB2" w:rsidRPr="003649BF" w:rsidRDefault="006E6FB2" w:rsidP="006E6FB2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111" w:type="dxa"/>
            <w:vAlign w:val="center"/>
          </w:tcPr>
          <w:p w14:paraId="71059B83" w14:textId="48256777" w:rsidR="006E6FB2" w:rsidRDefault="00642B9F" w:rsidP="008E3048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b/>
                <w:bCs/>
              </w:rPr>
              <w:t>Consolidação da Versão Refinada nº 01 BAR do PNCV e apresentação da proposta de critérios justificados de priorização</w:t>
            </w:r>
          </w:p>
        </w:tc>
        <w:tc>
          <w:tcPr>
            <w:tcW w:w="1343" w:type="dxa"/>
            <w:vAlign w:val="center"/>
          </w:tcPr>
          <w:p w14:paraId="7F2BF37C" w14:textId="205A05E3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  <w:r w:rsidR="006E6FB2">
              <w:rPr>
                <w:rFonts w:ascii="Calibri" w:hAnsi="Calibri" w:cs="Calibri"/>
                <w:color w:val="000000"/>
              </w:rPr>
              <w:t xml:space="preserve"> dias</w:t>
            </w:r>
          </w:p>
        </w:tc>
        <w:tc>
          <w:tcPr>
            <w:tcW w:w="1492" w:type="dxa"/>
            <w:vAlign w:val="center"/>
          </w:tcPr>
          <w:p w14:paraId="5428E8D6" w14:textId="167B69DF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  <w:r w:rsidR="006E6FB2">
              <w:rPr>
                <w:rFonts w:ascii="Calibri" w:hAnsi="Calibri" w:cs="Calibri"/>
                <w:color w:val="000000"/>
              </w:rPr>
              <w:t>%</w:t>
            </w:r>
          </w:p>
        </w:tc>
        <w:tc>
          <w:tcPr>
            <w:tcW w:w="1512" w:type="dxa"/>
            <w:noWrap/>
            <w:vAlign w:val="center"/>
          </w:tcPr>
          <w:p w14:paraId="40793F45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6FD9C3A1" w14:textId="77777777" w:rsidTr="00642B9F">
        <w:tc>
          <w:tcPr>
            <w:tcW w:w="1129" w:type="dxa"/>
            <w:noWrap/>
            <w:vAlign w:val="center"/>
          </w:tcPr>
          <w:p w14:paraId="082694CF" w14:textId="77777777" w:rsidR="006E6FB2" w:rsidRPr="003649BF" w:rsidRDefault="006E6FB2" w:rsidP="006E6FB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111" w:type="dxa"/>
            <w:vAlign w:val="center"/>
          </w:tcPr>
          <w:p w14:paraId="4B278524" w14:textId="6281781B" w:rsidR="006E6FB2" w:rsidRPr="00642B9F" w:rsidRDefault="00642B9F" w:rsidP="008E30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Versão Refinada nº 02 BAR do PNCV, já com critérios de priorização pactuados e aplicados, destacando as 50 áreas mais importantes para a restauração, e documento com detalhamento da preparação para campo (previsto no produto 4), com proposta de Formulário de Vistoria para complementação e validação das informações.</w:t>
            </w:r>
          </w:p>
        </w:tc>
        <w:tc>
          <w:tcPr>
            <w:tcW w:w="1343" w:type="dxa"/>
            <w:vAlign w:val="center"/>
          </w:tcPr>
          <w:p w14:paraId="462B9BE8" w14:textId="46B4CBCD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  <w:r w:rsidR="006E6FB2">
              <w:rPr>
                <w:rFonts w:ascii="Calibri" w:hAnsi="Calibri" w:cs="Calibri"/>
                <w:color w:val="000000"/>
              </w:rPr>
              <w:t>0 dias</w:t>
            </w:r>
          </w:p>
        </w:tc>
        <w:tc>
          <w:tcPr>
            <w:tcW w:w="1492" w:type="dxa"/>
            <w:vAlign w:val="center"/>
          </w:tcPr>
          <w:p w14:paraId="1208E75B" w14:textId="6FAA6DF7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6E6FB2">
              <w:rPr>
                <w:rFonts w:ascii="Calibri" w:hAnsi="Calibri" w:cs="Calibri"/>
                <w:color w:val="000000"/>
              </w:rPr>
              <w:t>5%</w:t>
            </w:r>
          </w:p>
        </w:tc>
        <w:tc>
          <w:tcPr>
            <w:tcW w:w="1512" w:type="dxa"/>
            <w:noWrap/>
            <w:vAlign w:val="center"/>
          </w:tcPr>
          <w:p w14:paraId="7AA039E3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3130C5DC" w14:textId="77777777" w:rsidTr="00642B9F">
        <w:tc>
          <w:tcPr>
            <w:tcW w:w="1129" w:type="dxa"/>
            <w:noWrap/>
            <w:vAlign w:val="center"/>
          </w:tcPr>
          <w:p w14:paraId="1032F599" w14:textId="77777777" w:rsidR="006E6FB2" w:rsidRPr="00DC2516" w:rsidRDefault="006E6FB2" w:rsidP="006E6FB2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14:paraId="0E0496AC" w14:textId="69BA60BA" w:rsidR="006E6FB2" w:rsidRPr="004733E7" w:rsidRDefault="00642B9F" w:rsidP="004733E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Coleta de dados em campo e incorporação à base de dados, gerando a Versão final nº 03 do BAR do PNCV, robusto, estruturado, e acessível, acompanhado de relatório de apresentação do BAR, contendo orientações de uso e atualização.</w:t>
            </w:r>
          </w:p>
        </w:tc>
        <w:tc>
          <w:tcPr>
            <w:tcW w:w="1343" w:type="dxa"/>
            <w:vAlign w:val="center"/>
          </w:tcPr>
          <w:p w14:paraId="6114FEC7" w14:textId="381274F2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  <w:r w:rsidR="006E6FB2">
              <w:rPr>
                <w:rFonts w:ascii="Calibri" w:hAnsi="Calibri" w:cs="Calibri"/>
                <w:color w:val="000000"/>
              </w:rPr>
              <w:t>0 dias</w:t>
            </w:r>
          </w:p>
        </w:tc>
        <w:tc>
          <w:tcPr>
            <w:tcW w:w="1492" w:type="dxa"/>
            <w:vAlign w:val="center"/>
          </w:tcPr>
          <w:p w14:paraId="7D7EFE44" w14:textId="38E5C7B7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6E6FB2">
              <w:rPr>
                <w:rFonts w:ascii="Calibri" w:hAnsi="Calibri" w:cs="Calibri"/>
                <w:color w:val="000000"/>
              </w:rPr>
              <w:t>5%</w:t>
            </w:r>
          </w:p>
        </w:tc>
        <w:tc>
          <w:tcPr>
            <w:tcW w:w="1512" w:type="dxa"/>
            <w:noWrap/>
            <w:vAlign w:val="center"/>
          </w:tcPr>
          <w:p w14:paraId="0BED7F13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42B9F" w:rsidRPr="002C0163" w14:paraId="769907DB" w14:textId="77777777" w:rsidTr="00642B9F">
        <w:tc>
          <w:tcPr>
            <w:tcW w:w="1129" w:type="dxa"/>
            <w:noWrap/>
            <w:vAlign w:val="center"/>
          </w:tcPr>
          <w:p w14:paraId="2BB606F7" w14:textId="4541F8F2" w:rsidR="00642B9F" w:rsidRDefault="00642B9F" w:rsidP="006E6FB2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14:paraId="3AAE2158" w14:textId="77777777" w:rsidR="00642B9F" w:rsidRDefault="00642B9F" w:rsidP="008E3048">
            <w:pPr>
              <w:shd w:val="clear" w:color="auto" w:fill="FFFFFF" w:themeFill="background1"/>
              <w:jc w:val="center"/>
            </w:pPr>
            <w:r>
              <w:rPr>
                <w:b/>
              </w:rPr>
              <w:t>Elaboração de fichas técnicas completas das áreas prioritárias, com mapas completos, e registros fotográficos de solo e aéreos</w:t>
            </w:r>
          </w:p>
          <w:p w14:paraId="01360368" w14:textId="77777777" w:rsidR="00642B9F" w:rsidRDefault="00642B9F" w:rsidP="008E3048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343" w:type="dxa"/>
            <w:vAlign w:val="center"/>
          </w:tcPr>
          <w:p w14:paraId="102D5FD0" w14:textId="0C135254" w:rsidR="00642B9F" w:rsidRDefault="00642B9F" w:rsidP="006E6FB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 dias</w:t>
            </w:r>
          </w:p>
        </w:tc>
        <w:tc>
          <w:tcPr>
            <w:tcW w:w="1492" w:type="dxa"/>
            <w:vAlign w:val="center"/>
          </w:tcPr>
          <w:p w14:paraId="37C1566D" w14:textId="51B3F3C1" w:rsidR="00642B9F" w:rsidRDefault="00642B9F" w:rsidP="006E6FB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25%</w:t>
            </w:r>
          </w:p>
        </w:tc>
        <w:tc>
          <w:tcPr>
            <w:tcW w:w="1512" w:type="dxa"/>
            <w:noWrap/>
            <w:vAlign w:val="center"/>
          </w:tcPr>
          <w:p w14:paraId="0F1D6ADB" w14:textId="77777777" w:rsidR="00642B9F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2DC9270F" w14:textId="77777777" w:rsidTr="00642B9F">
        <w:tc>
          <w:tcPr>
            <w:tcW w:w="6583" w:type="dxa"/>
            <w:gridSpan w:val="3"/>
            <w:noWrap/>
            <w:vAlign w:val="center"/>
          </w:tcPr>
          <w:p w14:paraId="4B856D53" w14:textId="5B50BBB8" w:rsidR="006E6FB2" w:rsidRPr="00462C92" w:rsidRDefault="006E6FB2" w:rsidP="006E6FB2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492" w:type="dxa"/>
          </w:tcPr>
          <w:p w14:paraId="58BFE696" w14:textId="17032967" w:rsidR="006E6FB2" w:rsidRPr="0099438E" w:rsidRDefault="006E6FB2" w:rsidP="006E6FB2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512" w:type="dxa"/>
            <w:noWrap/>
            <w:vAlign w:val="center"/>
          </w:tcPr>
          <w:p w14:paraId="54FDF5BD" w14:textId="77777777" w:rsidR="006E6FB2" w:rsidRPr="0099438E" w:rsidRDefault="006E6FB2" w:rsidP="00642B9F">
            <w:pPr>
              <w:spacing w:before="240" w:after="240"/>
              <w:rPr>
                <w:rFonts w:cs="Times New Roman"/>
                <w:b/>
                <w:bCs/>
              </w:rPr>
            </w:pPr>
            <w:r w:rsidRPr="0099438E">
              <w:rPr>
                <w:rFonts w:cs="Times New Roman"/>
                <w:b/>
                <w:bCs/>
              </w:rPr>
              <w:t xml:space="preserve">R$ </w:t>
            </w:r>
          </w:p>
        </w:tc>
      </w:tr>
    </w:tbl>
    <w:p w14:paraId="38C88D35" w14:textId="77777777" w:rsidR="00DF71D6" w:rsidRDefault="00DF71D6" w:rsidP="00E12BF2">
      <w:pPr>
        <w:spacing w:before="240"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524E2A1" w14:textId="31E2E8AF" w:rsidR="00EA2BD6" w:rsidRDefault="006E6FB2" w:rsidP="00E12BF2">
      <w:pPr>
        <w:tabs>
          <w:tab w:val="right" w:pos="8902"/>
        </w:tabs>
        <w:spacing w:before="240"/>
        <w:jc w:val="both"/>
        <w:rPr>
          <w:i/>
          <w:sz w:val="23"/>
          <w:szCs w:val="23"/>
        </w:rPr>
      </w:pPr>
      <w:r w:rsidRPr="006E6FB2">
        <w:rPr>
          <w:i/>
          <w:sz w:val="23"/>
          <w:szCs w:val="23"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Pr="006E6FB2">
        <w:rPr>
          <w:i/>
          <w:sz w:val="23"/>
          <w:szCs w:val="23"/>
        </w:rPr>
        <w:t>TdR</w:t>
      </w:r>
      <w:proofErr w:type="spellEnd"/>
      <w:r w:rsidRPr="006E6FB2">
        <w:rPr>
          <w:i/>
          <w:sz w:val="23"/>
          <w:szCs w:val="23"/>
        </w:rPr>
        <w:t>, tais como: pessoal, equipamentos e infraestrutura, contratação de consultoria externa e independente, além de todos e quaisquer impostos devidos, taxas, encargos, dissídios, acordos coletivos, convenção coletiva, seguros, obrigações legais e trabalhistas, entre outros, se for o caso.</w:t>
      </w:r>
      <w:bookmarkStart w:id="0" w:name="_GoBack"/>
      <w:bookmarkEnd w:id="0"/>
    </w:p>
    <w:p w14:paraId="0A2F8A1C" w14:textId="77777777" w:rsidR="006B0CBC" w:rsidRPr="00581286" w:rsidRDefault="006B0CBC" w:rsidP="006B0CBC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FF0000"/>
          <w:sz w:val="20"/>
          <w:szCs w:val="24"/>
        </w:rPr>
      </w:pPr>
      <w:proofErr w:type="spellStart"/>
      <w:r w:rsidRPr="00581286">
        <w:rPr>
          <w:rFonts w:ascii="Arial" w:eastAsia="Times New Roman" w:hAnsi="Arial" w:cs="Arial"/>
          <w:b/>
          <w:i/>
          <w:color w:val="FF0000"/>
          <w:sz w:val="20"/>
          <w:szCs w:val="24"/>
        </w:rPr>
        <w:t>Obs</w:t>
      </w:r>
      <w:proofErr w:type="spellEnd"/>
      <w:r w:rsidRPr="00581286">
        <w:rPr>
          <w:rFonts w:ascii="Arial" w:eastAsia="Times New Roman" w:hAnsi="Arial" w:cs="Arial"/>
          <w:b/>
          <w:i/>
          <w:color w:val="FF0000"/>
          <w:sz w:val="20"/>
          <w:szCs w:val="24"/>
        </w:rPr>
        <w:t>: Este documento não substitui a necessidade de envio da Proposta Financeira.</w:t>
      </w:r>
    </w:p>
    <w:p w14:paraId="690544DC" w14:textId="77777777" w:rsidR="006B0CBC" w:rsidRPr="006E6FB2" w:rsidRDefault="006B0CBC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1F497D" w:themeColor="text2"/>
          <w:sz w:val="20"/>
          <w:szCs w:val="24"/>
        </w:rPr>
      </w:pPr>
    </w:p>
    <w:sectPr w:rsidR="006B0CBC" w:rsidRPr="006E6FB2" w:rsidSect="0099438E">
      <w:headerReference w:type="default" r:id="rId11"/>
      <w:footerReference w:type="default" r:id="rId12"/>
      <w:pgSz w:w="11906" w:h="16838"/>
      <w:pgMar w:top="1418" w:right="993" w:bottom="1418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F4BFA" w14:textId="77777777" w:rsidR="002229E3" w:rsidRDefault="002229E3" w:rsidP="00484A7F">
      <w:pPr>
        <w:spacing w:after="0" w:line="240" w:lineRule="auto"/>
      </w:pPr>
      <w:r>
        <w:separator/>
      </w:r>
    </w:p>
  </w:endnote>
  <w:endnote w:type="continuationSeparator" w:id="0">
    <w:p w14:paraId="2D3A4597" w14:textId="77777777" w:rsidR="002229E3" w:rsidRDefault="002229E3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E5C9C" w14:textId="77777777" w:rsidR="002229E3" w:rsidRDefault="002229E3" w:rsidP="00484A7F">
      <w:pPr>
        <w:spacing w:after="0" w:line="240" w:lineRule="auto"/>
      </w:pPr>
      <w:r>
        <w:separator/>
      </w:r>
    </w:p>
  </w:footnote>
  <w:footnote w:type="continuationSeparator" w:id="0">
    <w:p w14:paraId="31786F4E" w14:textId="77777777" w:rsidR="002229E3" w:rsidRDefault="002229E3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3CDC" w14:textId="79BEAECB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608E4337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6A0421F4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338B8FB7" w14:textId="4CB58034" w:rsidR="005061D9" w:rsidRDefault="006E6FB2" w:rsidP="00AA2759">
    <w:pPr>
      <w:pStyle w:val="Cabealho"/>
    </w:pPr>
    <w:r>
      <w:rPr>
        <w:rFonts w:ascii="Arial" w:eastAsia="Times New Roman" w:hAnsi="Arial" w:cs="Arial"/>
        <w:sz w:val="20"/>
        <w:szCs w:val="24"/>
      </w:rPr>
      <w:t xml:space="preserve"> </w:t>
    </w: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229E3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733E7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610707"/>
    <w:rsid w:val="00612E54"/>
    <w:rsid w:val="00625770"/>
    <w:rsid w:val="006338DE"/>
    <w:rsid w:val="00642B9F"/>
    <w:rsid w:val="006B0CBC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40E27"/>
    <w:rsid w:val="00751AFD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E3048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A38F3-6ACD-49EC-B7BD-B3342465B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9E870-E730-4E65-929D-D93E06BFB17C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12eb10c7-7c04-413d-98c5-00dad9ac1a93"/>
    <ds:schemaRef ds:uri="http://schemas.microsoft.com/office/infopath/2007/PartnerControls"/>
    <ds:schemaRef ds:uri="45287782-96f6-4d46-b222-c6a35a3678db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E65952C-E7DD-4C20-BA67-64833849A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6</cp:revision>
  <cp:lastPrinted>2010-12-07T21:35:00Z</cp:lastPrinted>
  <dcterms:created xsi:type="dcterms:W3CDTF">2026-05-05T17:45:00Z</dcterms:created>
  <dcterms:modified xsi:type="dcterms:W3CDTF">2026-06-12T15:36:00Z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